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B93E" w14:textId="13677004" w:rsidR="00461407" w:rsidRDefault="00805ECD" w:rsidP="00805ECD">
      <w:pPr>
        <w:pStyle w:val="a3"/>
        <w:jc w:val="center"/>
        <w:rPr>
          <w:rStyle w:val="fontstyle01"/>
        </w:rPr>
      </w:pPr>
      <w:r>
        <w:rPr>
          <w:noProof/>
        </w:rPr>
        <w:drawing>
          <wp:inline distT="0" distB="0" distL="0" distR="0" wp14:anchorId="68706CA2" wp14:editId="33A55FC0">
            <wp:extent cx="2238655" cy="223865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73" cy="226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7D67" w14:textId="77777777" w:rsidR="00461407" w:rsidRDefault="00461407" w:rsidP="00461407">
      <w:pPr>
        <w:pStyle w:val="a3"/>
        <w:rPr>
          <w:rStyle w:val="fontstyle01"/>
        </w:rPr>
      </w:pPr>
    </w:p>
    <w:p w14:paraId="1B66B841" w14:textId="77777777" w:rsidR="00461407" w:rsidRDefault="00461407" w:rsidP="00461407">
      <w:pPr>
        <w:jc w:val="center"/>
        <w:rPr>
          <w:rStyle w:val="fontstyle01"/>
          <w:sz w:val="54"/>
          <w:szCs w:val="54"/>
          <w:cs/>
        </w:rPr>
      </w:pPr>
    </w:p>
    <w:p w14:paraId="26B1571D" w14:textId="77777777" w:rsidR="00461407" w:rsidRDefault="00461407" w:rsidP="00461407">
      <w:pPr>
        <w:jc w:val="center"/>
        <w:rPr>
          <w:rStyle w:val="fontstyle01"/>
          <w:i/>
          <w:iCs/>
          <w:sz w:val="54"/>
          <w:szCs w:val="54"/>
        </w:rPr>
      </w:pPr>
      <w:r>
        <w:rPr>
          <w:rStyle w:val="fontstyle01"/>
          <w:rFonts w:hint="cs"/>
          <w:i/>
          <w:iCs/>
          <w:sz w:val="54"/>
          <w:szCs w:val="54"/>
          <w:cs/>
        </w:rPr>
        <w:t>การประเมินความเสี่ยงที่อาจเกิดการให้หรือรับสินบน</w:t>
      </w:r>
    </w:p>
    <w:p w14:paraId="7C67B219" w14:textId="77777777" w:rsidR="00461407" w:rsidRDefault="00461407" w:rsidP="00461407">
      <w:pPr>
        <w:jc w:val="center"/>
      </w:pPr>
      <w:r>
        <w:rPr>
          <w:rStyle w:val="fontstyle01"/>
          <w:rFonts w:hint="cs"/>
          <w:i/>
          <w:iCs/>
          <w:sz w:val="54"/>
          <w:szCs w:val="54"/>
          <w:cs/>
        </w:rPr>
        <w:t>จากการดำเนินงานตามภารกิจของหน่วยงาน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54"/>
          <w:szCs w:val="54"/>
          <w:cs/>
        </w:rPr>
        <w:br/>
      </w:r>
      <w:r>
        <w:rPr>
          <w:rStyle w:val="fontstyle01"/>
          <w:rFonts w:hint="cs"/>
          <w:i/>
          <w:iCs/>
          <w:sz w:val="54"/>
          <w:szCs w:val="54"/>
          <w:cs/>
        </w:rPr>
        <w:t>ประจำปี พ.ศ. 2568</w:t>
      </w:r>
    </w:p>
    <w:p w14:paraId="31285C9F" w14:textId="77777777" w:rsidR="00461407" w:rsidRDefault="00461407" w:rsidP="00461407">
      <w:pPr>
        <w:jc w:val="center"/>
        <w:rPr>
          <w:i/>
          <w:iCs/>
        </w:rPr>
      </w:pPr>
    </w:p>
    <w:p w14:paraId="74761D32" w14:textId="77777777" w:rsidR="00461407" w:rsidRDefault="00461407" w:rsidP="00461407">
      <w:pPr>
        <w:jc w:val="center"/>
      </w:pPr>
    </w:p>
    <w:p w14:paraId="724AF468" w14:textId="77777777" w:rsidR="00461407" w:rsidRDefault="00461407" w:rsidP="00461407">
      <w:pPr>
        <w:jc w:val="center"/>
      </w:pPr>
    </w:p>
    <w:p w14:paraId="408F33B1" w14:textId="77777777" w:rsidR="00461407" w:rsidRDefault="00461407" w:rsidP="00461407">
      <w:pPr>
        <w:jc w:val="center"/>
      </w:pPr>
    </w:p>
    <w:p w14:paraId="50BED528" w14:textId="77777777" w:rsidR="00461407" w:rsidRDefault="00461407" w:rsidP="00461407">
      <w:pPr>
        <w:jc w:val="center"/>
      </w:pPr>
    </w:p>
    <w:p w14:paraId="440440CA" w14:textId="77777777" w:rsidR="00461407" w:rsidRDefault="00461407" w:rsidP="00461407">
      <w:pPr>
        <w:jc w:val="center"/>
      </w:pPr>
    </w:p>
    <w:p w14:paraId="72365661" w14:textId="77777777" w:rsidR="00461407" w:rsidRDefault="00461407" w:rsidP="00461407">
      <w:pPr>
        <w:jc w:val="center"/>
      </w:pPr>
    </w:p>
    <w:p w14:paraId="299CAEA4" w14:textId="77777777" w:rsidR="00461407" w:rsidRDefault="00461407" w:rsidP="00461407">
      <w:pPr>
        <w:jc w:val="center"/>
      </w:pPr>
    </w:p>
    <w:p w14:paraId="7AE49687" w14:textId="77777777" w:rsidR="00461407" w:rsidRDefault="00461407" w:rsidP="00461407">
      <w:pPr>
        <w:jc w:val="center"/>
        <w:rPr>
          <w:i/>
          <w:iCs/>
        </w:rPr>
      </w:pPr>
    </w:p>
    <w:p w14:paraId="2E6FA7CA" w14:textId="5DE28922" w:rsidR="00461407" w:rsidRDefault="00805ECD" w:rsidP="00461407">
      <w:pPr>
        <w:jc w:val="center"/>
        <w:rPr>
          <w:rFonts w:ascii="TH SarabunIT๙" w:hAnsi="TH SarabunIT๙" w:cs="TH SarabunIT๙" w:hint="cs"/>
          <w:b/>
          <w:bCs/>
          <w:i/>
          <w:iCs/>
          <w:sz w:val="54"/>
          <w:szCs w:val="54"/>
        </w:rPr>
      </w:pPr>
      <w:r>
        <w:rPr>
          <w:rFonts w:ascii="TH SarabunIT๙" w:hAnsi="TH SarabunIT๙" w:cs="TH SarabunIT๙" w:hint="cs"/>
          <w:b/>
          <w:bCs/>
          <w:i/>
          <w:iCs/>
          <w:sz w:val="54"/>
          <w:szCs w:val="54"/>
          <w:cs/>
        </w:rPr>
        <w:t>เทศบาลตำบลควนศรี</w:t>
      </w:r>
    </w:p>
    <w:p w14:paraId="2AA77F90" w14:textId="327021FE" w:rsidR="00461407" w:rsidRDefault="00461407" w:rsidP="006E049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i/>
          <w:iCs/>
          <w:sz w:val="54"/>
          <w:szCs w:val="54"/>
          <w:cs/>
        </w:rPr>
        <w:t>อำเภ</w:t>
      </w:r>
      <w:r w:rsidR="00805ECD">
        <w:rPr>
          <w:rFonts w:ascii="TH SarabunIT๙" w:hAnsi="TH SarabunIT๙" w:cs="TH SarabunIT๙" w:hint="cs"/>
          <w:b/>
          <w:bCs/>
          <w:i/>
          <w:iCs/>
          <w:sz w:val="54"/>
          <w:szCs w:val="54"/>
          <w:cs/>
        </w:rPr>
        <w:t>อบ้านนาสาร</w:t>
      </w:r>
      <w:r>
        <w:rPr>
          <w:rFonts w:ascii="TH SarabunIT๙" w:hAnsi="TH SarabunIT๙" w:cs="TH SarabunIT๙"/>
          <w:b/>
          <w:bCs/>
          <w:i/>
          <w:iCs/>
          <w:sz w:val="54"/>
          <w:szCs w:val="54"/>
          <w:cs/>
        </w:rPr>
        <w:t xml:space="preserve"> จังหวัด</w:t>
      </w:r>
      <w:r w:rsidR="00805ECD">
        <w:rPr>
          <w:rFonts w:ascii="TH SarabunIT๙" w:hAnsi="TH SarabunIT๙" w:cs="TH SarabunIT๙" w:hint="cs"/>
          <w:b/>
          <w:bCs/>
          <w:i/>
          <w:iCs/>
          <w:sz w:val="54"/>
          <w:szCs w:val="54"/>
          <w:cs/>
        </w:rPr>
        <w:t>สุราษฎร์ธานี</w:t>
      </w:r>
    </w:p>
    <w:p w14:paraId="12D4EDEF" w14:textId="77777777" w:rsidR="006E049A" w:rsidRDefault="006E049A" w:rsidP="006E049A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76D581DD" w14:textId="77777777" w:rsidR="00461407" w:rsidRDefault="00461407" w:rsidP="00461407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lastRenderedPageBreak/>
        <w:sym w:font="Wingdings" w:char="F0D8"/>
      </w:r>
      <w:r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หลักการและเหตุผล</w:t>
      </w:r>
    </w:p>
    <w:p w14:paraId="77E3F138" w14:textId="0DB8A971" w:rsidR="00461407" w:rsidRDefault="00461407" w:rsidP="0046140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       ได้มีการประเมินคุณธรรมและความโปร่งใสในการดำเนินงานของหน่วยงานภาครัฐ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:ITA)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ตั้งแต่ปีงบประมาณ พ.ศ.2557 เป็นต้นมา ต่อมาคณะรัฐมนตรี               ได้มีมติเมื่อวันที่ 23 มกราคม 2561 ให้หน่วยงานภาครัฐทุกหน่วยงานเข้าร่วมการประเมินคุณธรรมและความโปร่งใสในการดำเนินงานของหน่วยงานภาครัฐ โดยใช้แนวทางและเครื่องมือการประเมิน                        ตามที่สำนักงาน</w:t>
      </w:r>
      <w:r w:rsidR="006E0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ป.ป.ช.กำหนด ซึ่งในการประเมินคุณธรรมและความโปร่งใสในการดำเนินงานของหน่วยงานภาครัฐในปีงบประมาณนี้หน่วยงานต้องมีการประเมินความเสี่ยงการทุจริตและประพฤติมิชอบและดำเนินการเปิดเผยข้อมูลต่อสาธารณะต่อไป</w:t>
      </w:r>
    </w:p>
    <w:p w14:paraId="7EA9EDF2" w14:textId="77777777" w:rsidR="00461407" w:rsidRDefault="00461407" w:rsidP="004614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1A5FD0" w14:textId="77777777" w:rsidR="00461407" w:rsidRDefault="00461407" w:rsidP="00461407">
      <w:pPr>
        <w:spacing w:after="0" w:line="240" w:lineRule="auto"/>
        <w:rPr>
          <w:rFonts w:ascii="TH SarabunIT๙" w:hAnsi="TH SarabunIT๙" w:cs="TH SarabunIT๙"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sym w:font="Wingdings" w:char="F0D8"/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t>วัตถุประสงค์การประเมินความเสี่ยงการทุจริต</w:t>
      </w:r>
    </w:p>
    <w:p w14:paraId="06DA94FE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าตรการป้องกันการทุจริตสามารถจะช่วยลดความเสี่ยงที่อาจก่อให้เกิดการทุจริตในองค์กรได้ดังนั้นการประเมินความเสี่ยงด้านการทุจริต การออกแบบและการปฏิบัติงานตามมาตรการควบคุมภายใน ที่เหมาะสมจะช่วยลดความเสี่ยงด้านการทุจริต ตลอดจนการสร้างจิตสำนึกและค่านิยมในการต่อต้าน                 การทุจริตให้แก่บุคลากรขององค์กรถือเป็นการป้องกันการเกิดการทุจริตในองค์กร ทั้งนี้ การนำเครื่องมือประเมินความเสี่ยงมาใช้ในองค์กรจะช่วยให้เป็นหลักประกันในระดับหนึ่งว่า การดำเนินการขององค์กร            จะไม่มีการทุจริต หรือในกรณีที่พบกับการทุจริตที่ไม่คาดคิด 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                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เพราะได้มีการเตรียมการป้องกันล่วงหน้าไว้โดยให้เป็นส่วนหนึ่งของการปฏิบัติงานประจำ     ซึ่งไม่ใช่การเพิ่มภาระงานแต่อย่างใด วัตถุประสงค์หลักของการประเมินความเสี่ยงการทุจริต เพื่อให้หน่วยงานภาครัฐมีมาตรการ ระบบ หรือแนวทางในการป้องกันข้าราชการหรือเจ้าหน้าที่ของรัฐไม่ให้กระทำการทุจริต</w:t>
      </w:r>
    </w:p>
    <w:p w14:paraId="0A92935E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2C2E61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sym w:font="Wingdings" w:char="F0D8"/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t>การกำหนดเกณฑ์การประเมินความเสี่ยงการทุจริต</w:t>
      </w:r>
    </w:p>
    <w:p w14:paraId="1DFBFFAE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เป็นการกำหนดเกณฑ์ที่จะใช้ในการประเมินความเสี่ยง ได้แก่ ระดับโอกาสที่จะเกิดความเสี่ยง(</w:t>
      </w:r>
      <w:r>
        <w:rPr>
          <w:rFonts w:ascii="TH SarabunIT๙" w:hAnsi="TH SarabunIT๙" w:cs="TH SarabunIT๙"/>
          <w:sz w:val="32"/>
          <w:szCs w:val="32"/>
        </w:rPr>
        <w:t xml:space="preserve">Likehood) 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โดยได้กำหนดหลักเกณฑ์ระดับโอกาสที่จะเกิดความเสี่ยง(</w:t>
      </w:r>
      <w:r>
        <w:rPr>
          <w:rFonts w:ascii="TH SarabunIT๙" w:hAnsi="TH SarabunIT๙" w:cs="TH SarabunIT๙"/>
          <w:sz w:val="32"/>
          <w:szCs w:val="32"/>
        </w:rPr>
        <w:t xml:space="preserve">Likehood)  </w:t>
      </w:r>
      <w:r>
        <w:rPr>
          <w:rFonts w:ascii="TH SarabunIT๙" w:hAnsi="TH SarabunIT๙" w:cs="TH SarabunIT๙" w:hint="cs"/>
          <w:sz w:val="32"/>
          <w:szCs w:val="32"/>
          <w:cs/>
        </w:rPr>
        <w:t>ไว้ 5 ระดับดังนี้น้อยมาก น้อย ปานกลาง สูง และสูงมาก</w:t>
      </w:r>
    </w:p>
    <w:p w14:paraId="678C71C7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992"/>
        <w:gridCol w:w="1134"/>
        <w:gridCol w:w="1134"/>
        <w:gridCol w:w="1701"/>
        <w:gridCol w:w="1555"/>
      </w:tblGrid>
      <w:tr w:rsidR="00461407" w14:paraId="4EBEA1F0" w14:textId="77777777" w:rsidTr="00461407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F5C8A5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โอกาสที่จะเกิดความเสี่ยง(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Likehood)</w:t>
            </w: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D1F2441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61407" w14:paraId="1A80D8D4" w14:textId="77777777" w:rsidTr="00461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33E" w14:textId="77777777" w:rsidR="00461407" w:rsidRDefault="00461407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8BB46D6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996B1D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FAF338A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F5926A6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2C8F42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461407" w14:paraId="2C598284" w14:textId="77777777" w:rsidTr="004614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0E9C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ความถี่ในการเกิดเหตุการณ์หรือข้อผิดพลาดในการปฏิบัติงาน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6F75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 ปี/ครั้ง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ADDA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2-3 ปี/ครั้ง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4F92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ปี/ครั้ง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89E7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1-6 เดือน/ครั้งหรือไม่เกิน 5 ครั้ง/ปี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321E" w14:textId="77777777" w:rsidR="00461407" w:rsidRDefault="0046140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เดือน/ครั้งหรือมากกว่า</w:t>
            </w:r>
          </w:p>
        </w:tc>
      </w:tr>
    </w:tbl>
    <w:p w14:paraId="00F0BEB9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ED17E99" w14:textId="77777777" w:rsidR="00461407" w:rsidRDefault="00461407" w:rsidP="0046140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F280AF" w14:textId="77777777" w:rsidR="00461407" w:rsidRDefault="00461407" w:rsidP="00461407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461407" w:rsidSect="00461407">
          <w:type w:val="continuous"/>
          <w:pgSz w:w="11906" w:h="16838"/>
          <w:pgMar w:top="1701" w:right="1274" w:bottom="993" w:left="1701" w:header="708" w:footer="708" w:gutter="0"/>
          <w:cols w:space="720"/>
        </w:sectPr>
      </w:pPr>
    </w:p>
    <w:p w14:paraId="333F9B65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393D5F" w14:textId="77777777" w:rsidR="00461407" w:rsidRDefault="00461407" w:rsidP="00461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การประเมินความเสี่ยงที่อาจเกิดการให้หรือรับสินบนจากการดำเนินงานตามภารกิจของหน่วยงานประจำปี พ.ศ. </w:t>
      </w: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t>2568</w:t>
      </w:r>
    </w:p>
    <w:p w14:paraId="70F42A85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176" w:type="dxa"/>
        <w:tblInd w:w="-431" w:type="dxa"/>
        <w:tblLook w:val="04A0" w:firstRow="1" w:lastRow="0" w:firstColumn="1" w:lastColumn="0" w:noHBand="0" w:noVBand="1"/>
      </w:tblPr>
      <w:tblGrid>
        <w:gridCol w:w="846"/>
        <w:gridCol w:w="2551"/>
        <w:gridCol w:w="4962"/>
        <w:gridCol w:w="1134"/>
        <w:gridCol w:w="4683"/>
      </w:tblGrid>
      <w:tr w:rsidR="00461407" w14:paraId="205FAD19" w14:textId="77777777" w:rsidTr="00461407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101551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89488992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0EBEF0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6BFAFFD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CF5C97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200B56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วิธีการในการบริหารจัดการความเสี่ยง</w:t>
            </w:r>
          </w:p>
        </w:tc>
      </w:tr>
      <w:tr w:rsidR="00461407" w14:paraId="12C9D560" w14:textId="77777777" w:rsidTr="00461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5D2B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003C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A775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มีการเรียกรับเงินเพื่อแลกกับการให้บริการหรือการพิจารณาอนุมัติอนุญาต เช่นการพิจารณาออกใบอนุญาตต่างๆ</w:t>
            </w:r>
          </w:p>
          <w:p w14:paraId="6AA10D0A" w14:textId="77777777" w:rsidR="00461407" w:rsidRDefault="00461407">
            <w:pPr>
              <w:spacing w:line="232" w:lineRule="auto"/>
              <w:ind w:right="-1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ให้บริการไม่เป็นไปตามคู่มือการให้บริการ เช่น         ไม่เป็นไปตามขั้นตอนหรือระยะเวลาที่กำหนด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3B29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5767" w14:textId="77777777" w:rsidR="00461407" w:rsidRDefault="00461407" w:rsidP="00461407">
            <w:pPr>
              <w:spacing w:line="232" w:lineRule="auto"/>
              <w:ind w:right="11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มีการประกาศนโยบาย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5015FD82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จัดทำขั้นตอนการปฏิบัติงานและเผยแพร่ไว้ที่จุดบริการ</w:t>
            </w:r>
          </w:p>
          <w:p w14:paraId="76AB3E10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จัดให้มีระบบและช่องทางการรับเรื่องร้องเรียนเกี่ยวกับการทุจริตของหน่วยงาน</w:t>
            </w:r>
          </w:p>
          <w:p w14:paraId="2278E3DA" w14:textId="14CBDE10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เปิดเผยข้อมูลสาธารณะและกำกับติดตามการเผยแพร่ข้อมูลสาธารณะของ </w:t>
            </w:r>
            <w:r w:rsidR="006D5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เทศบาลตำบลควนศรี</w:t>
            </w:r>
          </w:p>
        </w:tc>
      </w:tr>
      <w:tr w:rsidR="00461407" w14:paraId="5202C602" w14:textId="77777777" w:rsidTr="00461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79AC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A55C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การใช้อำนาจตามกฎหมาย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8727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บุคลากรของหน่วยงานปฏิบัติตามนโยบายของผู้บริหารโดยไม่มีระเบียบกฎหมายรองรับ</w:t>
            </w:r>
          </w:p>
          <w:p w14:paraId="3D1096A5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ผู้บริหารดำเนินการตามนโยบายของตนเองแทรกแซงการปฏิบัติงานของเจ้าหน้าที่ซึ่งอาจขัดต่อกฎระเบียบที่เกี่ยวข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099E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BC6E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มีมาตรการแสดงเจตนารมณ์ในการนำหลักคุณธรรมมาใช้ในการบริหารงานของผู้บริหารด้วยการจัดทำแผนปฏิบัติการป้องกันการทุจริตเพื่อยกระดับคุณธรรมและความโปร่งใส</w:t>
            </w:r>
          </w:p>
          <w:p w14:paraId="66A28D1E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จัดทำแผนปฏิบัติการป้องกันการทุจริตเพื่อยกระดับคุณธรรมและความโปร่งใสของหน่วยงาน</w:t>
            </w:r>
          </w:p>
          <w:p w14:paraId="050CAAD8" w14:textId="68BA54B4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AE0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โครงการเสริมสร้างค่านิยมต่อต้านการทุจริต</w:t>
            </w:r>
          </w:p>
        </w:tc>
      </w:tr>
      <w:tr w:rsidR="00461407" w14:paraId="7218B2BF" w14:textId="77777777" w:rsidTr="00461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4A4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B039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299D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การกำหนดคุณลักษณะเฉพาะของวัสดุและครุภัณฑ์ที่</w:t>
            </w:r>
          </w:p>
          <w:p w14:paraId="0E4D3AA3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จัดซื้อจัดจ้างให้พวกพ้องได้เปรียบหรือชนะการประมูล</w:t>
            </w:r>
          </w:p>
          <w:p w14:paraId="43CF4772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การเรียกรับเงินทอนจากการจัดซื้อวัสดุครุภัณฑ์ต่างๆ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BE27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9A90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แต่งตั้งคณะกรรมการเพื่อปฏิบัติให้เป็นไปตามระเบียบว่าด้วยการจัดซื้อจัดจ้าง</w:t>
            </w:r>
          </w:p>
          <w:p w14:paraId="2E49493A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จัดให้ประชาชนเข้ามามีส่วนร่วมในกระบวนการจัดซื้อจัดจ้างของหน่วยงาน</w:t>
            </w:r>
          </w:p>
          <w:p w14:paraId="4C8B086B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กำชับเจ้าหน้าที่ปฏิบัติตามระเบียบอย่างเคร่งครัด</w:t>
            </w:r>
          </w:p>
          <w:p w14:paraId="0CCEBC41" w14:textId="4CFE22D8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จัดทำประกาศและแนวทางการดำเนินการตามมาตรการป้องกันผลประโยชน์ทับซ้อนของ </w:t>
            </w:r>
            <w:r w:rsidR="00AE0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เทศบาลตำบลควนศรี</w:t>
            </w:r>
          </w:p>
        </w:tc>
      </w:tr>
      <w:bookmarkEnd w:id="0"/>
    </w:tbl>
    <w:p w14:paraId="388E3EE0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40EEA05" w14:textId="77777777" w:rsidR="00461407" w:rsidRDefault="00461407" w:rsidP="0046140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13745" w:type="dxa"/>
        <w:tblInd w:w="-431" w:type="dxa"/>
        <w:tblLook w:val="04A0" w:firstRow="1" w:lastRow="0" w:firstColumn="1" w:lastColumn="0" w:noHBand="0" w:noVBand="1"/>
      </w:tblPr>
      <w:tblGrid>
        <w:gridCol w:w="846"/>
        <w:gridCol w:w="2551"/>
        <w:gridCol w:w="4962"/>
        <w:gridCol w:w="1134"/>
        <w:gridCol w:w="4252"/>
      </w:tblGrid>
      <w:tr w:rsidR="00461407" w14:paraId="731317A8" w14:textId="77777777" w:rsidTr="00461407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34A912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46D68D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A1D635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39A2E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5E91FB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วิธีการในการบริหารจัดการความเสี่ยง</w:t>
            </w:r>
          </w:p>
        </w:tc>
      </w:tr>
      <w:tr w:rsidR="00461407" w14:paraId="12EBE180" w14:textId="77777777" w:rsidTr="00461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131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03B3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CE21" w14:textId="77777777" w:rsidR="00461407" w:rsidRDefault="00461407">
            <w:pPr>
              <w:spacing w:line="232" w:lineRule="auto"/>
              <w:ind w:right="-1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 แต่งตั้ง โยกย้าย โอน เลื่อนตำแหน่ง/เงินเดือน และการมอบหมายงานไม่เป็นธรรม เอาแต่พวกพ้อง หรือมีการเรียกรับเงินเพื่อให้ได้รับการแต่งตั้ง หรือเลื่อนตำแหน่ง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BB9B" w14:textId="77777777" w:rsidR="00461407" w:rsidRDefault="00461407">
            <w:pPr>
              <w:spacing w:line="23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E733" w14:textId="77777777" w:rsidR="00461407" w:rsidRDefault="00461407">
            <w:pPr>
              <w:spacing w:line="23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มีมาตรการสร้างความโปร่งใสในการพิจารณาเลื่อนขั้นเงินเดือน เช่น แต่งตั้งคณะกรรมการเพื่อประเมินผลการปฏิบัติราชการของข้าราชการ เป็นต้น</w:t>
            </w:r>
          </w:p>
          <w:p w14:paraId="27556AB8" w14:textId="77777777" w:rsidR="00461407" w:rsidRDefault="00461407">
            <w:pPr>
              <w:spacing w:line="23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มีมาตรการสร้างความโปร่งใสในการบริหารงานบุคคล</w:t>
            </w:r>
          </w:p>
        </w:tc>
      </w:tr>
    </w:tbl>
    <w:p w14:paraId="7E369801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725A86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77968" w14:textId="77777777" w:rsidR="00461407" w:rsidRDefault="00461407" w:rsidP="004614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73831" w14:textId="77777777" w:rsidR="000B2709" w:rsidRPr="00461407" w:rsidRDefault="000B2709"/>
    <w:sectPr w:rsidR="000B2709" w:rsidRPr="00461407" w:rsidSect="00461407">
      <w:pgSz w:w="15840" w:h="12240" w:orient="landscape" w:code="1"/>
      <w:pgMar w:top="1134" w:right="672" w:bottom="1041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07"/>
    <w:rsid w:val="000B2709"/>
    <w:rsid w:val="00132BC6"/>
    <w:rsid w:val="00461407"/>
    <w:rsid w:val="006D553E"/>
    <w:rsid w:val="006E049A"/>
    <w:rsid w:val="00805ECD"/>
    <w:rsid w:val="00A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645C"/>
  <w15:chartTrackingRefBased/>
  <w15:docId w15:val="{8057D102-EE19-44C6-907F-2AE69C2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407"/>
    <w:pPr>
      <w:spacing w:after="0" w:line="240" w:lineRule="auto"/>
    </w:pPr>
  </w:style>
  <w:style w:type="character" w:customStyle="1" w:styleId="fontstyle01">
    <w:name w:val="fontstyle01"/>
    <w:basedOn w:val="a0"/>
    <w:rsid w:val="00461407"/>
    <w:rPr>
      <w:rFonts w:ascii="TH SarabunIT๙" w:hAnsi="TH SarabunIT๙" w:cs="TH SarabunIT๙" w:hint="default"/>
      <w:b/>
      <w:bCs/>
      <w:i w:val="0"/>
      <w:iCs w:val="0"/>
      <w:color w:val="000000"/>
      <w:sz w:val="56"/>
      <w:szCs w:val="56"/>
    </w:rPr>
  </w:style>
  <w:style w:type="table" w:styleId="a4">
    <w:name w:val="Table Grid"/>
    <w:basedOn w:val="a1"/>
    <w:uiPriority w:val="39"/>
    <w:rsid w:val="004614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2025-04-08T07:05:00Z</dcterms:created>
  <dcterms:modified xsi:type="dcterms:W3CDTF">2025-04-09T02:46:00Z</dcterms:modified>
</cp:coreProperties>
</file>